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010101"/>
        </w:rPr>
      </w:pPr>
      <w:r w:rsidDel="00000000" w:rsidR="00000000" w:rsidRPr="00000000">
        <w:rPr>
          <w:color w:val="010101"/>
          <w:rtl w:val="0"/>
        </w:rPr>
        <w:t xml:space="preserve">MYRNA QUIÑONEZ CV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010101"/>
        </w:rPr>
      </w:pPr>
      <w:r w:rsidDel="00000000" w:rsidR="00000000" w:rsidRPr="00000000">
        <w:rPr>
          <w:color w:val="010101"/>
          <w:rtl w:val="0"/>
        </w:rPr>
        <w:t xml:space="preserve">(BEERS, London)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01010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010101"/>
        </w:rPr>
      </w:pPr>
      <w:r w:rsidDel="00000000" w:rsidR="00000000" w:rsidRPr="00000000">
        <w:rPr>
          <w:color w:val="010101"/>
          <w:rtl w:val="0"/>
        </w:rPr>
        <w:t xml:space="preserve">MYRNA QUIÑONEZ (b. 1987, Los Mochis, Sinaloa, Mexico) currently lives and works in Bristol. Quiñonez graduated from Guanajuato University in 2011.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010101"/>
        </w:rPr>
      </w:pPr>
      <w:r w:rsidDel="00000000" w:rsidR="00000000" w:rsidRPr="00000000">
        <w:rPr>
          <w:color w:val="01010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010101"/>
        </w:rPr>
      </w:pPr>
      <w:r w:rsidDel="00000000" w:rsidR="00000000" w:rsidRPr="00000000">
        <w:rPr>
          <w:color w:val="010101"/>
          <w:rtl w:val="0"/>
        </w:rPr>
        <w:t xml:space="preserve">Solo exhibitions include: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The Horizon Pulled Me Close</w:t>
      </w:r>
      <w:r w:rsidDel="00000000" w:rsidR="00000000" w:rsidRPr="00000000">
        <w:rPr>
          <w:color w:val="010101"/>
          <w:rtl w:val="0"/>
        </w:rPr>
        <w:t xml:space="preserve">, BEERS London, London (2024);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The Picturesque, </w:t>
      </w:r>
      <w:r w:rsidDel="00000000" w:rsidR="00000000" w:rsidRPr="00000000">
        <w:rPr>
          <w:color w:val="010101"/>
          <w:rtl w:val="0"/>
        </w:rPr>
        <w:t xml:space="preserve">Pound Arts, Corsham, UK (2023);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Landscape Synthesis, </w:t>
      </w:r>
      <w:r w:rsidDel="00000000" w:rsidR="00000000" w:rsidRPr="00000000">
        <w:rPr>
          <w:color w:val="010101"/>
          <w:rtl w:val="0"/>
        </w:rPr>
        <w:t xml:space="preserve">Cass Art, Bristol, UK (2020);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Site,</w:t>
      </w:r>
      <w:r w:rsidDel="00000000" w:rsidR="00000000" w:rsidRPr="00000000">
        <w:rPr>
          <w:color w:val="010101"/>
          <w:rtl w:val="0"/>
        </w:rPr>
        <w:t xml:space="preserve"> Don Quixote Iconographic Museum, Guanajuato, Mexico (2019);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Síntesis de un Trayecto, </w:t>
      </w:r>
      <w:r w:rsidDel="00000000" w:rsidR="00000000" w:rsidRPr="00000000">
        <w:rPr>
          <w:color w:val="010101"/>
          <w:rtl w:val="0"/>
        </w:rPr>
        <w:t xml:space="preserve">Galería Dos Topos, Leon, Mexico (2019);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El Cine Mexicano de la Época de Oro, </w:t>
      </w:r>
      <w:r w:rsidDel="00000000" w:rsidR="00000000" w:rsidRPr="00000000">
        <w:rPr>
          <w:color w:val="010101"/>
          <w:rtl w:val="0"/>
        </w:rPr>
        <w:t xml:space="preserve">Asamblea Legislativa del Distrito Federal, Mexico City, Mexico (2018) and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Distance,</w:t>
      </w:r>
      <w:r w:rsidDel="00000000" w:rsidR="00000000" w:rsidRPr="00000000">
        <w:rPr>
          <w:color w:val="010101"/>
          <w:rtl w:val="0"/>
        </w:rPr>
        <w:t xml:space="preserve"> Gene Byron Museum, Guanajuato, Mexico (2018).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010101"/>
        </w:rPr>
      </w:pPr>
      <w:r w:rsidDel="00000000" w:rsidR="00000000" w:rsidRPr="00000000">
        <w:rPr>
          <w:color w:val="01010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010101"/>
        </w:rPr>
      </w:pPr>
      <w:r w:rsidDel="00000000" w:rsidR="00000000" w:rsidRPr="00000000">
        <w:rPr>
          <w:color w:val="010101"/>
          <w:rtl w:val="0"/>
        </w:rPr>
        <w:t xml:space="preserve">Group exhibitions include: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 Axis, 17 Midlandroad, Bristol, UK (2025); Visual Language: Vistas</w:t>
      </w:r>
      <w:r w:rsidDel="00000000" w:rsidR="00000000" w:rsidRPr="00000000">
        <w:rPr>
          <w:color w:val="010101"/>
          <w:rtl w:val="0"/>
        </w:rPr>
        <w:t xml:space="preserve">, Subliminal Projects, LA (2025);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Through The Bridge,</w:t>
      </w:r>
      <w:r w:rsidDel="00000000" w:rsidR="00000000" w:rsidRPr="00000000">
        <w:rPr>
          <w:color w:val="010101"/>
          <w:rtl w:val="0"/>
        </w:rPr>
        <w:t xml:space="preserve"> Iron Gallery, Chicago, USA (2025);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Landscape, Reimagined, presented by BEERS, </w:t>
      </w:r>
      <w:r w:rsidDel="00000000" w:rsidR="00000000" w:rsidRPr="00000000">
        <w:rPr>
          <w:color w:val="010101"/>
          <w:rtl w:val="0"/>
        </w:rPr>
        <w:t xml:space="preserve">Saatchi Gallery, London (2024),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South by South West, </w:t>
      </w:r>
      <w:r w:rsidDel="00000000" w:rsidR="00000000" w:rsidRPr="00000000">
        <w:rPr>
          <w:color w:val="010101"/>
          <w:rtl w:val="0"/>
        </w:rPr>
        <w:t xml:space="preserve">Burr Johns International, London, UK (2024);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Más allá de la Imagen II, </w:t>
      </w:r>
      <w:r w:rsidDel="00000000" w:rsidR="00000000" w:rsidRPr="00000000">
        <w:rPr>
          <w:color w:val="010101"/>
          <w:rtl w:val="0"/>
        </w:rPr>
        <w:t xml:space="preserve">Trapo Galería, San Miguel de Allende, Mexico (2023);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A Quiet Place, </w:t>
      </w:r>
      <w:r w:rsidDel="00000000" w:rsidR="00000000" w:rsidRPr="00000000">
        <w:rPr>
          <w:color w:val="010101"/>
          <w:rtl w:val="0"/>
        </w:rPr>
        <w:t xml:space="preserve">Galería Jesús Gallardo, Teatro Manuel Doblado, Leon, Mexico (2020);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Intersections, </w:t>
      </w:r>
      <w:r w:rsidDel="00000000" w:rsidR="00000000" w:rsidRPr="00000000">
        <w:rPr>
          <w:color w:val="010101"/>
          <w:rtl w:val="0"/>
        </w:rPr>
        <w:t xml:space="preserve">The Painting Center, New York, USA (2019);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Nueve de Guanajuato,</w:t>
      </w:r>
      <w:r w:rsidDel="00000000" w:rsidR="00000000" w:rsidRPr="00000000">
        <w:rPr>
          <w:color w:val="010101"/>
          <w:rtl w:val="0"/>
        </w:rPr>
        <w:t xml:space="preserve"> Casa Diego Rivera Museum, Guanajuato, Mexico (2019);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Maker Heights Collective,</w:t>
      </w:r>
      <w:r w:rsidDel="00000000" w:rsidR="00000000" w:rsidRPr="00000000">
        <w:rPr>
          <w:color w:val="010101"/>
          <w:rtl w:val="0"/>
        </w:rPr>
        <w:t xml:space="preserve"> The Old Ship, Cornwall, UK (2019);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A Quiet Place, </w:t>
      </w:r>
      <w:r w:rsidDel="00000000" w:rsidR="00000000" w:rsidRPr="00000000">
        <w:rPr>
          <w:color w:val="010101"/>
          <w:rtl w:val="0"/>
        </w:rPr>
        <w:t xml:space="preserve">Trap Galería, San Miguel de Allende, Mexico (2019);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Esto es Ahora, </w:t>
      </w:r>
      <w:r w:rsidDel="00000000" w:rsidR="00000000" w:rsidRPr="00000000">
        <w:rPr>
          <w:color w:val="010101"/>
          <w:rtl w:val="0"/>
        </w:rPr>
        <w:t xml:space="preserve">Contemporary Art Auction, Morton Subastas, Mexico City (2019) and </w:t>
      </w:r>
      <w:r w:rsidDel="00000000" w:rsidR="00000000" w:rsidRPr="00000000">
        <w:rPr>
          <w:i w:val="1"/>
          <w:iCs w:val="1"/>
          <w:color w:val="010101"/>
          <w:rtl w:val="0"/>
        </w:rPr>
        <w:t xml:space="preserve">Lotería de la Apariencia, </w:t>
      </w:r>
      <w:r w:rsidDel="00000000" w:rsidR="00000000" w:rsidRPr="00000000">
        <w:rPr>
          <w:color w:val="010101"/>
          <w:rtl w:val="0"/>
        </w:rPr>
        <w:t xml:space="preserve">Galería Dos Topos, Leon, Mexico (2019).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010101"/>
        </w:rPr>
      </w:pPr>
      <w:r w:rsidDel="00000000" w:rsidR="00000000" w:rsidRPr="00000000">
        <w:rPr>
          <w:color w:val="010101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010101"/>
        </w:rPr>
      </w:pPr>
      <w:r w:rsidDel="00000000" w:rsidR="00000000" w:rsidRPr="00000000">
        <w:rPr>
          <w:color w:val="010101"/>
          <w:rtl w:val="0"/>
        </w:rPr>
        <w:t xml:space="preserve">Fairs include: Contemporary Art Fair, Queretaro, Mexico (2019).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